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1A43" w14:textId="77777777" w:rsidR="00EA3705" w:rsidRDefault="00EA3705" w:rsidP="00EA3705">
      <w:pPr>
        <w:rPr>
          <w:rFonts w:ascii="Calibri" w:hAnsi="Calibri" w:cs="Calibri"/>
          <w:sz w:val="22"/>
        </w:rPr>
      </w:pPr>
    </w:p>
    <w:p w14:paraId="07EE72F4" w14:textId="77777777" w:rsidR="00EA3705" w:rsidRPr="0089649C" w:rsidRDefault="00EA3705" w:rsidP="00EA3705">
      <w:pPr>
        <w:rPr>
          <w:rFonts w:ascii="Calibri" w:hAnsi="Calibri" w:cs="Calibri"/>
          <w:sz w:val="22"/>
        </w:rPr>
      </w:pPr>
      <w:r w:rsidRPr="0089649C">
        <w:rPr>
          <w:rFonts w:ascii="Calibri" w:hAnsi="Calibri" w:cs="Calibri"/>
          <w:sz w:val="22"/>
        </w:rPr>
        <w:t>ESMA</w:t>
      </w:r>
    </w:p>
    <w:p w14:paraId="61BCC2B8" w14:textId="77777777" w:rsidR="00EA3705" w:rsidRPr="0089649C" w:rsidRDefault="00EA3705" w:rsidP="00EA3705">
      <w:pPr>
        <w:rPr>
          <w:rFonts w:ascii="Calibri" w:hAnsi="Calibri" w:cs="Calibri"/>
          <w:sz w:val="22"/>
        </w:rPr>
      </w:pPr>
      <w:r w:rsidRPr="0089649C">
        <w:rPr>
          <w:rFonts w:ascii="Calibri" w:hAnsi="Calibri" w:cs="Calibri"/>
          <w:sz w:val="22"/>
        </w:rPr>
        <w:t>Attn Ms Van Laere</w:t>
      </w:r>
    </w:p>
    <w:p w14:paraId="21870302" w14:textId="77777777" w:rsidR="00EA3705" w:rsidRPr="0089649C" w:rsidRDefault="00EA3705" w:rsidP="00EA3705">
      <w:pPr>
        <w:rPr>
          <w:rFonts w:ascii="Calibri" w:hAnsi="Calibri" w:cs="Calibri"/>
          <w:sz w:val="22"/>
          <w:lang w:val="en-US"/>
        </w:rPr>
      </w:pPr>
      <w:r w:rsidRPr="0089649C">
        <w:rPr>
          <w:rFonts w:ascii="Calibri" w:hAnsi="Calibri" w:cs="Calibri"/>
          <w:sz w:val="22"/>
        </w:rPr>
        <w:t>Head of Unit Credit Rating Agencies</w:t>
      </w:r>
    </w:p>
    <w:p w14:paraId="538B285C" w14:textId="77777777" w:rsidR="00EA3705" w:rsidRPr="0089649C" w:rsidRDefault="00EA3705" w:rsidP="00EA3705">
      <w:pPr>
        <w:rPr>
          <w:rFonts w:ascii="Calibri" w:hAnsi="Calibri" w:cs="Calibri"/>
          <w:sz w:val="22"/>
          <w:lang w:val="en-US"/>
        </w:rPr>
      </w:pPr>
    </w:p>
    <w:p w14:paraId="1C9839F3" w14:textId="77777777" w:rsidR="00EA3705" w:rsidRPr="0089649C" w:rsidRDefault="00EA3705" w:rsidP="00EA3705">
      <w:pPr>
        <w:rPr>
          <w:rFonts w:ascii="Calibri" w:hAnsi="Calibri" w:cs="Calibri"/>
          <w:sz w:val="22"/>
          <w:lang w:val="en-US"/>
        </w:rPr>
      </w:pPr>
    </w:p>
    <w:p w14:paraId="16F3E1AB" w14:textId="77777777" w:rsidR="00EA3705" w:rsidRPr="0089649C" w:rsidRDefault="00EA3705" w:rsidP="00EA3705">
      <w:pPr>
        <w:rPr>
          <w:rFonts w:ascii="Calibri" w:hAnsi="Calibri" w:cs="Calibri"/>
          <w:sz w:val="22"/>
          <w:lang w:val="en-US"/>
        </w:rPr>
      </w:pPr>
    </w:p>
    <w:p w14:paraId="25250E0D" w14:textId="5D3E8155" w:rsidR="00EA3705" w:rsidRPr="00EA3705" w:rsidRDefault="00EA3705" w:rsidP="00EA3705">
      <w:pPr>
        <w:rPr>
          <w:rFonts w:ascii="Calibri" w:hAnsi="Calibri" w:cs="Calibri"/>
          <w:sz w:val="22"/>
          <w:lang w:val="nl-BE"/>
        </w:rPr>
      </w:pPr>
      <w:r w:rsidRPr="00EA3705">
        <w:rPr>
          <w:rFonts w:ascii="Calibri" w:hAnsi="Calibri" w:cs="Calibri"/>
          <w:sz w:val="22"/>
          <w:lang w:val="nl-BE"/>
        </w:rPr>
        <w:t>1</w:t>
      </w:r>
      <w:r w:rsidR="00A723CB">
        <w:rPr>
          <w:rFonts w:ascii="Calibri" w:hAnsi="Calibri" w:cs="Calibri"/>
          <w:sz w:val="22"/>
          <w:lang w:val="nl-BE"/>
        </w:rPr>
        <w:t>4</w:t>
      </w:r>
      <w:r w:rsidRPr="00EA3705">
        <w:rPr>
          <w:rFonts w:ascii="Calibri" w:hAnsi="Calibri" w:cs="Calibri"/>
          <w:sz w:val="22"/>
          <w:lang w:val="nl-BE"/>
        </w:rPr>
        <w:t xml:space="preserve"> </w:t>
      </w:r>
      <w:proofErr w:type="spellStart"/>
      <w:r w:rsidRPr="00EA3705">
        <w:rPr>
          <w:rFonts w:ascii="Calibri" w:hAnsi="Calibri" w:cs="Calibri"/>
          <w:sz w:val="22"/>
          <w:lang w:val="nl-BE"/>
        </w:rPr>
        <w:t>June</w:t>
      </w:r>
      <w:proofErr w:type="spellEnd"/>
      <w:r w:rsidRPr="00EA3705">
        <w:rPr>
          <w:rFonts w:ascii="Calibri" w:hAnsi="Calibri" w:cs="Calibri"/>
          <w:sz w:val="22"/>
          <w:lang w:val="nl-BE"/>
        </w:rPr>
        <w:t xml:space="preserve"> 2024</w:t>
      </w:r>
    </w:p>
    <w:p w14:paraId="1998D3A7" w14:textId="77777777" w:rsidR="00EA3705" w:rsidRPr="00EA3705" w:rsidRDefault="00EA3705" w:rsidP="00EA3705">
      <w:pPr>
        <w:rPr>
          <w:rFonts w:ascii="Calibri" w:hAnsi="Calibri" w:cs="Calibri"/>
          <w:sz w:val="22"/>
          <w:lang w:val="nl-BE"/>
        </w:rPr>
      </w:pPr>
    </w:p>
    <w:p w14:paraId="16FC79B9" w14:textId="77777777" w:rsidR="00EA3705" w:rsidRPr="00EA3705" w:rsidRDefault="00EA3705" w:rsidP="00EA3705">
      <w:pPr>
        <w:rPr>
          <w:rFonts w:ascii="Calibri" w:hAnsi="Calibri" w:cs="Calibri"/>
          <w:sz w:val="22"/>
          <w:lang w:val="nl-BE"/>
        </w:rPr>
      </w:pPr>
    </w:p>
    <w:bookmarkStart w:id="0" w:name="_Hlk491352343" w:displacedByCustomXml="next"/>
    <w:bookmarkStart w:id="1" w:name="_Hlk491352642" w:displacedByCustomXml="next"/>
    <w:bookmarkStart w:id="2" w:name="_Hlk169254473" w:displacedByCustomXml="next"/>
    <w:sdt>
      <w:sdtPr>
        <w:rPr>
          <w:rFonts w:ascii="Calibri" w:hAnsi="Calibri" w:cs="Calibri"/>
          <w:sz w:val="22"/>
        </w:rPr>
        <w:tag w:val="{&quot;templafy&quot;:{&quot;id&quot;:&quot;a0402c5e-d229-4910-889b-44d81998ecde&quot;}}"/>
        <w:id w:val="-372384684"/>
        <w:placeholder>
          <w:docPart w:val="91B9A268AEFB4823ADFBA7A77A9205F8"/>
        </w:placeholder>
        <w15:appearance w15:val="hidden"/>
      </w:sdtPr>
      <w:sdtEndPr/>
      <w:sdtContent>
        <w:p w14:paraId="6ED66FB1" w14:textId="77777777" w:rsidR="00EA3705" w:rsidRPr="00EA3705" w:rsidRDefault="00EA3705" w:rsidP="00757EB1">
          <w:pPr>
            <w:pStyle w:val="BodyText"/>
            <w:spacing w:before="240" w:after="240"/>
            <w:rPr>
              <w:rFonts w:ascii="Calibri" w:hAnsi="Calibri" w:cs="Calibri"/>
              <w:sz w:val="22"/>
              <w:lang w:val="nl-BE"/>
            </w:rPr>
          </w:pPr>
          <w:r w:rsidRPr="00EA3705">
            <w:rPr>
              <w:rFonts w:ascii="Calibri" w:hAnsi="Calibri" w:cs="Calibri"/>
              <w:sz w:val="22"/>
              <w:lang w:val="nl-BE"/>
            </w:rPr>
            <w:t xml:space="preserve">Dear Ms Van </w:t>
          </w:r>
          <w:proofErr w:type="spellStart"/>
          <w:r w:rsidRPr="00EA3705">
            <w:rPr>
              <w:rFonts w:ascii="Calibri" w:hAnsi="Calibri" w:cs="Calibri"/>
              <w:sz w:val="22"/>
              <w:lang w:val="nl-BE"/>
            </w:rPr>
            <w:t>Laere</w:t>
          </w:r>
          <w:proofErr w:type="spellEnd"/>
          <w:r w:rsidRPr="00EA3705">
            <w:rPr>
              <w:rFonts w:ascii="Calibri" w:hAnsi="Calibri" w:cs="Calibri"/>
              <w:sz w:val="22"/>
              <w:lang w:val="nl-BE"/>
            </w:rPr>
            <w:t>,</w:t>
          </w:r>
        </w:p>
      </w:sdtContent>
    </w:sdt>
    <w:bookmarkEnd w:id="0" w:displacedByCustomXml="prev"/>
    <w:p w14:paraId="3387D010" w14:textId="74336D2F" w:rsidR="00EA3705" w:rsidRPr="0089649C" w:rsidRDefault="00EA3705" w:rsidP="007E24F8">
      <w:pPr>
        <w:pStyle w:val="DocumentHeading"/>
        <w:rPr>
          <w:rFonts w:ascii="Calibri" w:hAnsi="Calibri" w:cs="Calibri"/>
          <w:sz w:val="22"/>
          <w:szCs w:val="22"/>
        </w:rPr>
      </w:pPr>
      <w:bookmarkStart w:id="3" w:name="_Hlk169254512"/>
      <w:bookmarkEnd w:id="1"/>
      <w:r w:rsidRPr="0089649C">
        <w:rPr>
          <w:rFonts w:ascii="Calibri" w:hAnsi="Calibri" w:cs="Calibri"/>
          <w:sz w:val="22"/>
          <w:szCs w:val="22"/>
        </w:rPr>
        <w:t xml:space="preserve">Deloitte response to ESMA Consultation on European Green Bond Regulation (EUGBR) Regulatory Technical Standards </w:t>
      </w:r>
    </w:p>
    <w:p w14:paraId="17A0B14C" w14:textId="3F6F138D" w:rsidR="00564C79" w:rsidRPr="00564C79" w:rsidRDefault="0073397C" w:rsidP="00564C79">
      <w:pPr>
        <w:pStyle w:val="BodyText"/>
        <w:spacing w:before="240" w:after="240"/>
        <w:rPr>
          <w:rFonts w:ascii="Calibri" w:hAnsi="Calibri" w:cs="Calibri"/>
          <w:sz w:val="22"/>
        </w:rPr>
      </w:pPr>
      <w:bookmarkStart w:id="4" w:name="_Hlk169254563"/>
      <w:bookmarkEnd w:id="3"/>
      <w:r>
        <w:rPr>
          <w:rFonts w:ascii="Calibri" w:hAnsi="Calibri" w:cs="Calibri"/>
          <w:sz w:val="22"/>
        </w:rPr>
        <w:t xml:space="preserve">We are pleased to </w:t>
      </w:r>
      <w:r w:rsidR="00795EC9">
        <w:rPr>
          <w:rFonts w:ascii="Calibri" w:hAnsi="Calibri" w:cs="Calibri"/>
          <w:sz w:val="22"/>
        </w:rPr>
        <w:t xml:space="preserve">have the opportunity to reply </w:t>
      </w:r>
      <w:r w:rsidR="005A71B3">
        <w:rPr>
          <w:rFonts w:ascii="Calibri" w:hAnsi="Calibri" w:cs="Calibri"/>
          <w:sz w:val="22"/>
        </w:rPr>
        <w:t>on behalf of Deloitte</w:t>
      </w:r>
      <w:r w:rsidR="00874A61">
        <w:rPr>
          <w:rStyle w:val="FootnoteReference"/>
          <w:rFonts w:ascii="Calibri" w:hAnsi="Calibri" w:cs="Calibri"/>
          <w:sz w:val="22"/>
        </w:rPr>
        <w:footnoteReference w:id="1"/>
      </w:r>
      <w:r w:rsidR="005A71B3">
        <w:rPr>
          <w:rFonts w:ascii="Calibri" w:hAnsi="Calibri" w:cs="Calibri"/>
          <w:sz w:val="22"/>
        </w:rPr>
        <w:t xml:space="preserve"> to </w:t>
      </w:r>
      <w:r w:rsidR="00795EC9">
        <w:rPr>
          <w:rFonts w:ascii="Calibri" w:hAnsi="Calibri" w:cs="Calibri"/>
          <w:sz w:val="22"/>
        </w:rPr>
        <w:t xml:space="preserve">ESMA’s </w:t>
      </w:r>
      <w:r w:rsidR="00564C79" w:rsidRPr="00564C79">
        <w:rPr>
          <w:rFonts w:ascii="Calibri" w:hAnsi="Calibri" w:cs="Calibri"/>
          <w:sz w:val="22"/>
        </w:rPr>
        <w:t>consultation paper on Technical Standard on the European Green Bond Regulation</w:t>
      </w:r>
      <w:r w:rsidR="00C75438">
        <w:rPr>
          <w:rFonts w:ascii="Calibri" w:hAnsi="Calibri" w:cs="Calibri"/>
          <w:sz w:val="22"/>
        </w:rPr>
        <w:t xml:space="preserve"> and welcome </w:t>
      </w:r>
      <w:r w:rsidR="007B356D">
        <w:rPr>
          <w:rFonts w:ascii="Calibri" w:hAnsi="Calibri" w:cs="Calibri"/>
          <w:sz w:val="22"/>
        </w:rPr>
        <w:t xml:space="preserve">its </w:t>
      </w:r>
      <w:r w:rsidR="00544A39">
        <w:rPr>
          <w:rFonts w:ascii="Calibri" w:hAnsi="Calibri" w:cs="Calibri"/>
          <w:sz w:val="22"/>
        </w:rPr>
        <w:t xml:space="preserve">request to describe alternatives that </w:t>
      </w:r>
      <w:r w:rsidR="00555949">
        <w:rPr>
          <w:rFonts w:ascii="Calibri" w:hAnsi="Calibri" w:cs="Calibri"/>
          <w:sz w:val="22"/>
        </w:rPr>
        <w:t>ESMA may consider</w:t>
      </w:r>
      <w:r w:rsidR="00564C79" w:rsidRPr="00564C79">
        <w:rPr>
          <w:rFonts w:ascii="Calibri" w:hAnsi="Calibri" w:cs="Calibri"/>
          <w:sz w:val="22"/>
        </w:rPr>
        <w:t>.</w:t>
      </w:r>
    </w:p>
    <w:p w14:paraId="0ABE7087" w14:textId="74FE2C9E" w:rsidR="00564C79" w:rsidRPr="00564C79" w:rsidRDefault="00564C79" w:rsidP="00564C79">
      <w:pPr>
        <w:pStyle w:val="BodyText"/>
        <w:spacing w:before="240" w:after="240"/>
        <w:rPr>
          <w:rFonts w:ascii="Calibri" w:hAnsi="Calibri" w:cs="Calibri"/>
          <w:sz w:val="22"/>
        </w:rPr>
      </w:pPr>
      <w:r w:rsidRPr="00564C79">
        <w:rPr>
          <w:rFonts w:ascii="Calibri" w:hAnsi="Calibri" w:cs="Calibri"/>
          <w:sz w:val="22"/>
        </w:rPr>
        <w:t>Deloitte’s over</w:t>
      </w:r>
      <w:r w:rsidR="00B8747A">
        <w:rPr>
          <w:rFonts w:ascii="Calibri" w:hAnsi="Calibri" w:cs="Calibri"/>
          <w:sz w:val="22"/>
        </w:rPr>
        <w:t>a</w:t>
      </w:r>
      <w:r w:rsidR="00F459A6">
        <w:rPr>
          <w:rFonts w:ascii="Calibri" w:hAnsi="Calibri" w:cs="Calibri"/>
          <w:sz w:val="22"/>
        </w:rPr>
        <w:t xml:space="preserve">ll </w:t>
      </w:r>
      <w:r w:rsidRPr="00564C79">
        <w:rPr>
          <w:rFonts w:ascii="Calibri" w:hAnsi="Calibri" w:cs="Calibri"/>
          <w:sz w:val="22"/>
        </w:rPr>
        <w:t>stance</w:t>
      </w:r>
      <w:r w:rsidR="004F5DDC">
        <w:rPr>
          <w:rFonts w:ascii="Calibri" w:hAnsi="Calibri" w:cs="Calibri"/>
          <w:sz w:val="22"/>
        </w:rPr>
        <w:t xml:space="preserve"> in this regard </w:t>
      </w:r>
      <w:r w:rsidRPr="00564C79">
        <w:rPr>
          <w:rFonts w:ascii="Calibri" w:hAnsi="Calibri" w:cs="Calibri"/>
          <w:sz w:val="22"/>
        </w:rPr>
        <w:t xml:space="preserve">is that where an external reviewer applicant is </w:t>
      </w:r>
      <w:r w:rsidR="00D51B66">
        <w:rPr>
          <w:rFonts w:ascii="Calibri" w:hAnsi="Calibri" w:cs="Calibri"/>
          <w:sz w:val="22"/>
        </w:rPr>
        <w:t>accredited</w:t>
      </w:r>
      <w:r w:rsidR="004D75E8">
        <w:rPr>
          <w:rFonts w:ascii="Calibri" w:hAnsi="Calibri" w:cs="Calibri"/>
          <w:sz w:val="22"/>
        </w:rPr>
        <w:t xml:space="preserve"> </w:t>
      </w:r>
      <w:r w:rsidR="00D51B66">
        <w:rPr>
          <w:rFonts w:ascii="Calibri" w:hAnsi="Calibri" w:cs="Calibri"/>
          <w:sz w:val="22"/>
        </w:rPr>
        <w:t xml:space="preserve">and subject to oversight by </w:t>
      </w:r>
      <w:r w:rsidRPr="00564C79">
        <w:rPr>
          <w:rFonts w:ascii="Calibri" w:hAnsi="Calibri" w:cs="Calibri"/>
          <w:sz w:val="22"/>
        </w:rPr>
        <w:t>a</w:t>
      </w:r>
      <w:r w:rsidR="00F75767">
        <w:rPr>
          <w:rFonts w:ascii="Calibri" w:hAnsi="Calibri" w:cs="Calibri"/>
          <w:sz w:val="22"/>
        </w:rPr>
        <w:t xml:space="preserve"> relevant </w:t>
      </w:r>
      <w:r w:rsidR="00076D89">
        <w:rPr>
          <w:rFonts w:ascii="Calibri" w:hAnsi="Calibri" w:cs="Calibri"/>
          <w:sz w:val="22"/>
        </w:rPr>
        <w:t>existing national body</w:t>
      </w:r>
      <w:r w:rsidR="00A763D6">
        <w:rPr>
          <w:rFonts w:ascii="Calibri" w:hAnsi="Calibri" w:cs="Calibri"/>
          <w:sz w:val="22"/>
        </w:rPr>
        <w:t xml:space="preserve">, </w:t>
      </w:r>
      <w:r w:rsidRPr="00564C79">
        <w:rPr>
          <w:rFonts w:ascii="Calibri" w:hAnsi="Calibri" w:cs="Calibri"/>
          <w:sz w:val="22"/>
        </w:rPr>
        <w:t xml:space="preserve">ESMA should recognize and leverage such accreditations and evaluate whether the applicant already complies with the relevant criteria </w:t>
      </w:r>
      <w:r w:rsidR="00A763D6">
        <w:rPr>
          <w:rFonts w:ascii="Calibri" w:hAnsi="Calibri" w:cs="Calibri"/>
          <w:sz w:val="22"/>
        </w:rPr>
        <w:t xml:space="preserve">that </w:t>
      </w:r>
      <w:r w:rsidR="005E7995">
        <w:rPr>
          <w:rFonts w:ascii="Calibri" w:hAnsi="Calibri" w:cs="Calibri"/>
          <w:sz w:val="22"/>
        </w:rPr>
        <w:t xml:space="preserve">ESMA seeks to ensure through its </w:t>
      </w:r>
      <w:r w:rsidRPr="00564C79">
        <w:rPr>
          <w:rFonts w:ascii="Calibri" w:hAnsi="Calibri" w:cs="Calibri"/>
          <w:sz w:val="22"/>
        </w:rPr>
        <w:t>standards.</w:t>
      </w:r>
    </w:p>
    <w:p w14:paraId="1F4A0C80" w14:textId="2AAD2E89" w:rsidR="006F1BE4" w:rsidRPr="00757EB1" w:rsidRDefault="00B62F18" w:rsidP="00BE179B">
      <w:pPr>
        <w:pStyle w:val="BodyText"/>
        <w:spacing w:before="240" w:after="240"/>
        <w:rPr>
          <w:rFonts w:cstheme="minorHAnsi"/>
          <w:sz w:val="22"/>
        </w:rPr>
      </w:pPr>
      <w:r>
        <w:rPr>
          <w:rFonts w:ascii="Calibri" w:hAnsi="Calibri" w:cs="Calibri"/>
          <w:sz w:val="22"/>
        </w:rPr>
        <w:t xml:space="preserve">Our responses </w:t>
      </w:r>
      <w:r w:rsidR="005E018B">
        <w:rPr>
          <w:rFonts w:ascii="Calibri" w:hAnsi="Calibri" w:cs="Calibri"/>
          <w:sz w:val="22"/>
        </w:rPr>
        <w:t xml:space="preserve">sometimes </w:t>
      </w:r>
      <w:r w:rsidR="00564C79" w:rsidRPr="00564C79">
        <w:rPr>
          <w:rFonts w:ascii="Calibri" w:hAnsi="Calibri" w:cs="Calibri"/>
          <w:sz w:val="22"/>
        </w:rPr>
        <w:t>include some follow-up question</w:t>
      </w:r>
      <w:r w:rsidR="002F315C">
        <w:rPr>
          <w:rFonts w:ascii="Calibri" w:hAnsi="Calibri" w:cs="Calibri"/>
          <w:sz w:val="22"/>
        </w:rPr>
        <w:t>s</w:t>
      </w:r>
      <w:r w:rsidR="00564C79" w:rsidRPr="00564C79">
        <w:rPr>
          <w:rFonts w:ascii="Calibri" w:hAnsi="Calibri" w:cs="Calibri"/>
          <w:sz w:val="22"/>
        </w:rPr>
        <w:t xml:space="preserve"> </w:t>
      </w:r>
      <w:r w:rsidR="00FB6A96">
        <w:rPr>
          <w:rFonts w:ascii="Calibri" w:hAnsi="Calibri" w:cs="Calibri"/>
          <w:sz w:val="22"/>
        </w:rPr>
        <w:t xml:space="preserve">seeking </w:t>
      </w:r>
      <w:r w:rsidR="00564C79" w:rsidRPr="00564C79">
        <w:rPr>
          <w:rFonts w:ascii="Calibri" w:hAnsi="Calibri" w:cs="Calibri"/>
          <w:sz w:val="22"/>
        </w:rPr>
        <w:t>to clarify our understanding of the regulation and consultation paper.</w:t>
      </w:r>
      <w:r w:rsidR="00D975C9">
        <w:rPr>
          <w:rFonts w:ascii="Calibri" w:hAnsi="Calibri" w:cs="Calibri"/>
          <w:sz w:val="22"/>
        </w:rPr>
        <w:t xml:space="preserve"> </w:t>
      </w:r>
      <w:bookmarkEnd w:id="4"/>
      <w:bookmarkEnd w:id="2"/>
    </w:p>
    <w:p w14:paraId="238217BA" w14:textId="393F947A" w:rsidR="00EA3705" w:rsidRDefault="00D61526" w:rsidP="00757EB1">
      <w:pPr>
        <w:spacing w:before="240" w:after="240"/>
        <w:rPr>
          <w:rFonts w:ascii="Calibri" w:hAnsi="Calibri" w:cs="Calibri"/>
          <w:sz w:val="22"/>
        </w:rPr>
      </w:pPr>
      <w:r w:rsidRPr="00D61526">
        <w:rPr>
          <w:rFonts w:ascii="Calibri" w:hAnsi="Calibri" w:cs="Calibri"/>
          <w:sz w:val="22"/>
        </w:rPr>
        <w:t xml:space="preserve">If you </w:t>
      </w:r>
      <w:r w:rsidR="00F500F0">
        <w:rPr>
          <w:rFonts w:ascii="Calibri" w:hAnsi="Calibri" w:cs="Calibri"/>
          <w:sz w:val="22"/>
        </w:rPr>
        <w:t xml:space="preserve">would </w:t>
      </w:r>
      <w:r w:rsidRPr="00D61526">
        <w:rPr>
          <w:rFonts w:ascii="Calibri" w:hAnsi="Calibri" w:cs="Calibri"/>
          <w:sz w:val="22"/>
        </w:rPr>
        <w:t xml:space="preserve">have any questions on our comments, please contact </w:t>
      </w:r>
      <w:r>
        <w:rPr>
          <w:rFonts w:ascii="Calibri" w:hAnsi="Calibri" w:cs="Calibri"/>
          <w:sz w:val="22"/>
        </w:rPr>
        <w:t>Pablo Zalba</w:t>
      </w:r>
      <w:r w:rsidRPr="00D61526">
        <w:rPr>
          <w:rFonts w:ascii="Calibri" w:hAnsi="Calibri" w:cs="Calibri"/>
          <w:sz w:val="22"/>
        </w:rPr>
        <w:t xml:space="preserve"> at</w:t>
      </w:r>
      <w:r w:rsidR="00AF34E9">
        <w:rPr>
          <w:rFonts w:ascii="Calibri" w:hAnsi="Calibri" w:cs="Calibri"/>
          <w:sz w:val="22"/>
        </w:rPr>
        <w:t xml:space="preserve"> </w:t>
      </w:r>
      <w:hyperlink r:id="rId8" w:history="1">
        <w:r w:rsidR="00AF34E9" w:rsidRPr="003F4555">
          <w:rPr>
            <w:rStyle w:val="Hyperlink"/>
            <w:rFonts w:ascii="Calibri" w:hAnsi="Calibri" w:cs="Calibri"/>
            <w:sz w:val="22"/>
          </w:rPr>
          <w:t>pzalba@deloitte.es</w:t>
        </w:r>
      </w:hyperlink>
      <w:r w:rsidR="00AF34E9">
        <w:rPr>
          <w:rFonts w:ascii="Calibri" w:hAnsi="Calibri" w:cs="Calibri"/>
          <w:sz w:val="22"/>
        </w:rPr>
        <w:t xml:space="preserve"> or </w:t>
      </w:r>
      <w:r w:rsidRPr="00D61526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Niall Walsh</w:t>
      </w:r>
      <w:r w:rsidRPr="00D61526">
        <w:rPr>
          <w:rFonts w:ascii="Calibri" w:hAnsi="Calibri" w:cs="Calibri"/>
          <w:sz w:val="22"/>
        </w:rPr>
        <w:t xml:space="preserve"> at </w:t>
      </w:r>
      <w:hyperlink r:id="rId9" w:history="1">
        <w:r w:rsidR="00C85502" w:rsidRPr="003F4555">
          <w:rPr>
            <w:rStyle w:val="Hyperlink"/>
            <w:rFonts w:ascii="Calibri" w:hAnsi="Calibri" w:cs="Calibri"/>
            <w:sz w:val="22"/>
          </w:rPr>
          <w:t>niwalash@deloitte.ie</w:t>
        </w:r>
      </w:hyperlink>
      <w:r w:rsidR="00C85502">
        <w:rPr>
          <w:rFonts w:ascii="Calibri" w:hAnsi="Calibri" w:cs="Calibri"/>
          <w:sz w:val="22"/>
        </w:rPr>
        <w:t xml:space="preserve">. </w:t>
      </w:r>
    </w:p>
    <w:p w14:paraId="77F013D4" w14:textId="77777777" w:rsidR="00D61526" w:rsidRPr="0089649C" w:rsidRDefault="00D61526" w:rsidP="00EA3705">
      <w:pPr>
        <w:spacing w:after="120"/>
        <w:rPr>
          <w:rFonts w:ascii="Calibri" w:hAnsi="Calibri" w:cs="Calibri"/>
          <w:sz w:val="22"/>
        </w:rPr>
      </w:pPr>
    </w:p>
    <w:p w14:paraId="50D4F696" w14:textId="6B1BAE2C" w:rsidR="00EA3705" w:rsidRPr="0089649C" w:rsidRDefault="00EA3705" w:rsidP="00EA3705">
      <w:pPr>
        <w:spacing w:after="240"/>
        <w:rPr>
          <w:rFonts w:ascii="Calibri" w:hAnsi="Calibri" w:cs="Calibri"/>
          <w:sz w:val="22"/>
        </w:rPr>
      </w:pPr>
      <w:r w:rsidRPr="0089649C">
        <w:rPr>
          <w:rFonts w:ascii="Calibri" w:hAnsi="Calibri" w:cs="Calibri"/>
          <w:sz w:val="22"/>
        </w:rPr>
        <w:t>Yours Sincerely,</w:t>
      </w:r>
    </w:p>
    <w:p w14:paraId="1504C54A" w14:textId="03C6579C" w:rsidR="00EA3705" w:rsidRPr="0089649C" w:rsidRDefault="00B339FF" w:rsidP="00EA3705">
      <w:pPr>
        <w:spacing w:after="240"/>
        <w:rPr>
          <w:rFonts w:ascii="Calibri" w:hAnsi="Calibri" w:cs="Calibri"/>
          <w:sz w:val="2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7216" behindDoc="1" locked="0" layoutInCell="1" allowOverlap="1" wp14:anchorId="01AF6503" wp14:editId="3994F941">
            <wp:simplePos x="0" y="0"/>
            <wp:positionH relativeFrom="column">
              <wp:posOffset>2814955</wp:posOffset>
            </wp:positionH>
            <wp:positionV relativeFrom="paragraph">
              <wp:posOffset>151765</wp:posOffset>
            </wp:positionV>
            <wp:extent cx="1464310" cy="695325"/>
            <wp:effectExtent l="0" t="0" r="2540" b="952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10">
                      <a:alphaModFix amt="85000"/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705" w:rsidRPr="0089649C">
        <w:rPr>
          <w:rFonts w:ascii="Calibri" w:hAnsi="Calibri" w:cs="Calibri"/>
          <w:noProof/>
          <w:sz w:val="22"/>
        </w:rPr>
        <w:drawing>
          <wp:anchor distT="0" distB="0" distL="114300" distR="114300" simplePos="0" relativeHeight="251655168" behindDoc="1" locked="0" layoutInCell="1" allowOverlap="1" wp14:anchorId="70B6FB9D" wp14:editId="30A6BF35">
            <wp:simplePos x="0" y="0"/>
            <wp:positionH relativeFrom="column">
              <wp:posOffset>-1270</wp:posOffset>
            </wp:positionH>
            <wp:positionV relativeFrom="paragraph">
              <wp:posOffset>-3175</wp:posOffset>
            </wp:positionV>
            <wp:extent cx="1740535" cy="1343025"/>
            <wp:effectExtent l="0" t="0" r="0" b="9525"/>
            <wp:wrapNone/>
            <wp:docPr id="3" name="Picture 3" descr="A blue lin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line on a white surfac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177D4" w14:textId="78B464BB" w:rsidR="00EA3705" w:rsidRPr="0089649C" w:rsidRDefault="00B339FF" w:rsidP="00757EB1">
      <w:pPr>
        <w:tabs>
          <w:tab w:val="left" w:pos="5430"/>
        </w:tabs>
        <w:spacing w:after="240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ab/>
      </w:r>
    </w:p>
    <w:p w14:paraId="002EF8F4" w14:textId="19029475" w:rsidR="00EA3705" w:rsidRPr="0089649C" w:rsidRDefault="00EA3705" w:rsidP="00EA3705">
      <w:pPr>
        <w:tabs>
          <w:tab w:val="left" w:pos="4337"/>
        </w:tabs>
        <w:spacing w:after="240"/>
        <w:rPr>
          <w:rFonts w:ascii="Calibri" w:hAnsi="Calibri" w:cs="Calibri"/>
          <w:b/>
          <w:bCs/>
          <w:sz w:val="22"/>
        </w:rPr>
      </w:pPr>
    </w:p>
    <w:p w14:paraId="251162B6" w14:textId="77777777" w:rsidR="00EA3705" w:rsidRDefault="00EA3705" w:rsidP="00EA3705">
      <w:pPr>
        <w:tabs>
          <w:tab w:val="left" w:pos="4337"/>
        </w:tabs>
        <w:spacing w:after="240"/>
        <w:rPr>
          <w:rFonts w:ascii="Calibri" w:hAnsi="Calibri" w:cs="Calibri"/>
          <w:sz w:val="22"/>
        </w:rPr>
      </w:pPr>
      <w:r w:rsidRPr="0089649C">
        <w:rPr>
          <w:rFonts w:ascii="Calibri" w:hAnsi="Calibri" w:cs="Calibri"/>
          <w:b/>
          <w:bCs/>
          <w:sz w:val="22"/>
        </w:rPr>
        <w:t>Pablo Zalba</w:t>
      </w:r>
      <w:r w:rsidRPr="0089649C">
        <w:rPr>
          <w:rFonts w:ascii="Calibri" w:hAnsi="Calibri" w:cs="Calibri"/>
          <w:sz w:val="22"/>
        </w:rPr>
        <w:tab/>
      </w:r>
      <w:r w:rsidRPr="0089649C">
        <w:rPr>
          <w:rFonts w:ascii="Calibri" w:hAnsi="Calibri" w:cs="Calibri"/>
          <w:b/>
          <w:bCs/>
          <w:sz w:val="22"/>
        </w:rPr>
        <w:t>Niall Walsh</w:t>
      </w:r>
      <w:r w:rsidRPr="0089649C">
        <w:rPr>
          <w:rFonts w:ascii="Calibri" w:hAnsi="Calibri" w:cs="Calibri"/>
          <w:sz w:val="22"/>
        </w:rPr>
        <w:br/>
        <w:t>Managing Director EU Policy Centre</w:t>
      </w:r>
      <w:r w:rsidRPr="0089649C">
        <w:rPr>
          <w:rFonts w:ascii="Calibri" w:hAnsi="Calibri" w:cs="Calibri"/>
          <w:sz w:val="22"/>
        </w:rPr>
        <w:tab/>
        <w:t>Global Assurance Quality and Risk Leader</w:t>
      </w:r>
    </w:p>
    <w:p w14:paraId="2704B131" w14:textId="77777777" w:rsidR="00EA3705" w:rsidRPr="00F32B00" w:rsidRDefault="00EA3705" w:rsidP="00EA3705">
      <w:pPr>
        <w:spacing w:after="200" w:line="276" w:lineRule="auto"/>
        <w:rPr>
          <w:rFonts w:ascii="Calibri" w:hAnsi="Calibri" w:cs="Calibri"/>
          <w:sz w:val="22"/>
          <w:lang w:val="en-US"/>
        </w:rPr>
      </w:pPr>
    </w:p>
    <w:tbl>
      <w:tblPr>
        <w:tblStyle w:val="TableGrid"/>
        <w:tblpPr w:leftFromText="181" w:rightFromText="181" w:vertAnchor="page" w:tblpY="568"/>
        <w:tblOverlap w:val="never"/>
        <w:tblW w:w="106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8"/>
        <w:gridCol w:w="2374"/>
      </w:tblGrid>
      <w:tr w:rsidR="00EA3705" w:rsidRPr="00F32B00" w14:paraId="3E6A08AB" w14:textId="77777777" w:rsidTr="00F97D60">
        <w:trPr>
          <w:trHeight w:hRule="exact" w:val="275"/>
        </w:trPr>
        <w:tc>
          <w:tcPr>
            <w:tcW w:w="8288" w:type="dxa"/>
          </w:tcPr>
          <w:p w14:paraId="7A0E7B31" w14:textId="77777777" w:rsidR="00EA3705" w:rsidRPr="00F32B00" w:rsidRDefault="00EA3705" w:rsidP="00F97D60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2374" w:type="dxa"/>
          </w:tcPr>
          <w:p w14:paraId="1898F134" w14:textId="77777777" w:rsidR="00EA3705" w:rsidRPr="00F32B00" w:rsidRDefault="00EA3705" w:rsidP="00F97D60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</w:tbl>
    <w:p w14:paraId="7D806DE3" w14:textId="5DBC89AE" w:rsidR="00CE1952" w:rsidRPr="00EA3705" w:rsidRDefault="00CE1952" w:rsidP="00EA3705">
      <w:pPr>
        <w:rPr>
          <w:lang w:val="en-US"/>
        </w:rPr>
      </w:pPr>
    </w:p>
    <w:sectPr w:rsidR="00CE1952" w:rsidRPr="00EA3705" w:rsidSect="00757EB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3DB2" w14:textId="77777777" w:rsidR="00D61526" w:rsidRDefault="00D61526">
      <w:pPr>
        <w:spacing w:line="240" w:lineRule="auto"/>
      </w:pPr>
      <w:r>
        <w:separator/>
      </w:r>
    </w:p>
  </w:endnote>
  <w:endnote w:type="continuationSeparator" w:id="0">
    <w:p w14:paraId="167A6EA2" w14:textId="77777777" w:rsidR="00D61526" w:rsidRDefault="00D61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35620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0"/>
        <w:szCs w:val="40"/>
      </w:rPr>
    </w:sdtEndPr>
    <w:sdtContent>
      <w:p w14:paraId="0E2DB69C" w14:textId="77777777" w:rsidR="00EA3705" w:rsidRPr="00751CC6" w:rsidRDefault="00EA3705">
        <w:pPr>
          <w:pStyle w:val="Footer"/>
          <w:jc w:val="center"/>
          <w:rPr>
            <w:rFonts w:ascii="Calibri" w:hAnsi="Calibri" w:cs="Calibri"/>
            <w:sz w:val="20"/>
            <w:szCs w:val="40"/>
          </w:rPr>
        </w:pPr>
        <w:r w:rsidRPr="00751CC6">
          <w:rPr>
            <w:rFonts w:ascii="Calibri" w:hAnsi="Calibri" w:cs="Calibri"/>
            <w:sz w:val="20"/>
            <w:szCs w:val="40"/>
          </w:rPr>
          <w:fldChar w:fldCharType="begin"/>
        </w:r>
        <w:r w:rsidRPr="00751CC6">
          <w:rPr>
            <w:rFonts w:ascii="Calibri" w:hAnsi="Calibri" w:cs="Calibri"/>
            <w:sz w:val="20"/>
            <w:szCs w:val="40"/>
          </w:rPr>
          <w:instrText xml:space="preserve"> PAGE   \* MERGEFORMAT </w:instrText>
        </w:r>
        <w:r w:rsidRPr="00751CC6">
          <w:rPr>
            <w:rFonts w:ascii="Calibri" w:hAnsi="Calibri" w:cs="Calibri"/>
            <w:sz w:val="20"/>
            <w:szCs w:val="40"/>
          </w:rPr>
          <w:fldChar w:fldCharType="separate"/>
        </w:r>
        <w:r w:rsidRPr="00751CC6">
          <w:rPr>
            <w:rFonts w:ascii="Calibri" w:hAnsi="Calibri" w:cs="Calibri"/>
            <w:noProof/>
            <w:sz w:val="20"/>
            <w:szCs w:val="40"/>
          </w:rPr>
          <w:t>2</w:t>
        </w:r>
        <w:r w:rsidRPr="00751CC6">
          <w:rPr>
            <w:rFonts w:ascii="Calibri" w:hAnsi="Calibri" w:cs="Calibri"/>
            <w:noProof/>
            <w:sz w:val="20"/>
            <w:szCs w:val="40"/>
          </w:rPr>
          <w:fldChar w:fldCharType="end"/>
        </w:r>
      </w:p>
    </w:sdtContent>
  </w:sdt>
  <w:p w14:paraId="0AC32929" w14:textId="77777777" w:rsidR="00EA3705" w:rsidRDefault="00EA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24466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5AD0E8E" w14:textId="13E29143" w:rsidR="007A6818" w:rsidRPr="00757EB1" w:rsidRDefault="007A6818" w:rsidP="00757EB1">
        <w:pPr>
          <w:pStyle w:val="Footer"/>
          <w:jc w:val="right"/>
          <w:rPr>
            <w:sz w:val="16"/>
            <w:szCs w:val="16"/>
          </w:rPr>
        </w:pPr>
        <w:r w:rsidRPr="00757EB1">
          <w:rPr>
            <w:sz w:val="16"/>
            <w:szCs w:val="16"/>
          </w:rPr>
          <w:fldChar w:fldCharType="begin"/>
        </w:r>
        <w:r w:rsidRPr="00757EB1">
          <w:rPr>
            <w:sz w:val="16"/>
            <w:szCs w:val="16"/>
          </w:rPr>
          <w:instrText xml:space="preserve"> PAGE   \* MERGEFORMAT </w:instrText>
        </w:r>
        <w:r w:rsidRPr="00757EB1">
          <w:rPr>
            <w:sz w:val="16"/>
            <w:szCs w:val="16"/>
          </w:rPr>
          <w:fldChar w:fldCharType="separate"/>
        </w:r>
        <w:r w:rsidRPr="00757EB1">
          <w:rPr>
            <w:noProof/>
            <w:sz w:val="16"/>
            <w:szCs w:val="16"/>
          </w:rPr>
          <w:t>2</w:t>
        </w:r>
        <w:r w:rsidRPr="00757EB1">
          <w:rPr>
            <w:noProof/>
            <w:sz w:val="16"/>
            <w:szCs w:val="16"/>
          </w:rPr>
          <w:fldChar w:fldCharType="end"/>
        </w:r>
      </w:p>
    </w:sdtContent>
  </w:sdt>
  <w:p w14:paraId="6710574D" w14:textId="77777777" w:rsidR="00EA3705" w:rsidRPr="001C3123" w:rsidRDefault="00EA3705" w:rsidP="0079305A">
    <w:pPr>
      <w:pStyle w:val="Footer"/>
      <w:tabs>
        <w:tab w:val="right" w:pos="9026"/>
      </w:tabs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2848" w14:textId="77777777" w:rsidR="00EA3705" w:rsidRDefault="00EA3705" w:rsidP="008B6526">
    <w:pPr>
      <w:pStyle w:val="Footer"/>
    </w:pPr>
  </w:p>
  <w:p w14:paraId="59242C5E" w14:textId="77777777" w:rsidR="00EA3705" w:rsidRDefault="00EA3705" w:rsidP="008B6526">
    <w:pPr>
      <w:pStyle w:val="Footer"/>
    </w:pPr>
  </w:p>
  <w:p w14:paraId="5BC706A9" w14:textId="77777777" w:rsidR="00EA3705" w:rsidRDefault="00EA3705" w:rsidP="008B6526">
    <w:pPr>
      <w:pStyle w:val="Footer"/>
    </w:pPr>
  </w:p>
  <w:tbl>
    <w:tblPr>
      <w:tblStyle w:val="TableGrid"/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7"/>
      <w:gridCol w:w="232"/>
    </w:tblGrid>
    <w:tr w:rsidR="007E24F8" w:rsidRPr="001C3123" w14:paraId="3B595DBA" w14:textId="77777777" w:rsidTr="00434688">
      <w:tc>
        <w:tcPr>
          <w:tcW w:w="9407" w:type="dxa"/>
        </w:tcPr>
        <w:p w14:paraId="66ACF3EB" w14:textId="77777777" w:rsidR="007E24F8" w:rsidRPr="00C16F28" w:rsidRDefault="007E24F8" w:rsidP="007E24F8">
          <w:pPr>
            <w:pStyle w:val="Footer"/>
            <w:rPr>
              <w:lang w:val="es-ES"/>
            </w:rPr>
          </w:pPr>
          <w:r w:rsidRPr="00C16F28">
            <w:rPr>
              <w:lang w:val="es-ES"/>
            </w:rPr>
            <w:t>Deloitte</w:t>
          </w:r>
          <w:r>
            <w:rPr>
              <w:lang w:val="es-ES"/>
            </w:rPr>
            <w:t xml:space="preserve"> Advisory</w:t>
          </w:r>
          <w:r w:rsidRPr="00C16F28">
            <w:rPr>
              <w:lang w:val="es-ES"/>
            </w:rPr>
            <w:t xml:space="preserve">, S.L. Inscrita en el Registro Mercantil de Madrid, tomo </w:t>
          </w:r>
          <w:r>
            <w:rPr>
              <w:lang w:val="es-ES"/>
            </w:rPr>
            <w:t>29.897</w:t>
          </w:r>
          <w:r w:rsidRPr="00C16F28">
            <w:rPr>
              <w:lang w:val="es-ES"/>
            </w:rPr>
            <w:t xml:space="preserve">, sección 8ª, folio </w:t>
          </w:r>
          <w:r>
            <w:rPr>
              <w:lang w:val="es-ES"/>
            </w:rPr>
            <w:t>21</w:t>
          </w:r>
          <w:r w:rsidRPr="00C16F28">
            <w:rPr>
              <w:lang w:val="es-ES"/>
            </w:rPr>
            <w:t>, hoja M-5</w:t>
          </w:r>
          <w:r>
            <w:rPr>
              <w:lang w:val="es-ES"/>
            </w:rPr>
            <w:t>38045</w:t>
          </w:r>
          <w:r w:rsidRPr="00C16F28">
            <w:rPr>
              <w:lang w:val="es-ES"/>
            </w:rPr>
            <w:t xml:space="preserve">, inscripción </w:t>
          </w:r>
          <w:r>
            <w:rPr>
              <w:lang w:val="es-ES"/>
            </w:rPr>
            <w:t>1</w:t>
          </w:r>
          <w:r w:rsidRPr="00C16F28">
            <w:rPr>
              <w:lang w:val="es-ES"/>
            </w:rPr>
            <w:t>ª. C.I.F.: B-</w:t>
          </w:r>
          <w:r>
            <w:rPr>
              <w:lang w:val="es-ES"/>
            </w:rPr>
            <w:t>86466448</w:t>
          </w:r>
          <w:r w:rsidRPr="00C16F28">
            <w:rPr>
              <w:lang w:val="es-ES"/>
            </w:rPr>
            <w:t>.</w:t>
          </w:r>
          <w:r w:rsidRPr="00C16F28">
            <w:rPr>
              <w:rFonts w:ascii="MingLiU" w:eastAsia="MingLiU" w:hAnsi="MingLiU" w:cs="MingLiU"/>
              <w:lang w:val="es-ES"/>
            </w:rPr>
            <w:br/>
          </w:r>
          <w:r w:rsidRPr="00C16F28">
            <w:rPr>
              <w:lang w:val="es-ES"/>
            </w:rPr>
            <w:t>Domicilio social: Plaza Pablo Ruiz Picasso, 1, Torre Picasso, 28020, Madrid.</w:t>
          </w:r>
        </w:p>
      </w:tc>
      <w:tc>
        <w:tcPr>
          <w:tcW w:w="232" w:type="dxa"/>
          <w:vAlign w:val="bottom"/>
        </w:tcPr>
        <w:p w14:paraId="14166CD2" w14:textId="77777777" w:rsidR="007E24F8" w:rsidRPr="00C16F28" w:rsidRDefault="007E24F8" w:rsidP="007E24F8">
          <w:pPr>
            <w:pStyle w:val="Sponsortext"/>
            <w:rPr>
              <w:lang w:val="es-ES"/>
            </w:rPr>
          </w:pPr>
        </w:p>
      </w:tc>
    </w:tr>
  </w:tbl>
  <w:p w14:paraId="7D576C8A" w14:textId="77777777" w:rsidR="00EA3705" w:rsidRPr="00C16F28" w:rsidRDefault="00EA3705" w:rsidP="008B6526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6C1A" w14:textId="77777777" w:rsidR="00D61526" w:rsidRDefault="00D61526">
      <w:pPr>
        <w:spacing w:line="240" w:lineRule="auto"/>
      </w:pPr>
      <w:r>
        <w:separator/>
      </w:r>
    </w:p>
  </w:footnote>
  <w:footnote w:type="continuationSeparator" w:id="0">
    <w:p w14:paraId="67E103A8" w14:textId="77777777" w:rsidR="00D61526" w:rsidRDefault="00D61526">
      <w:pPr>
        <w:spacing w:line="240" w:lineRule="auto"/>
      </w:pPr>
      <w:r>
        <w:continuationSeparator/>
      </w:r>
    </w:p>
  </w:footnote>
  <w:footnote w:id="1">
    <w:p w14:paraId="2272D937" w14:textId="1D619D74" w:rsidR="00874A61" w:rsidRPr="00ED7EF4" w:rsidRDefault="00874A6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74A61">
        <w:t xml:space="preserve">  For more information, see </w:t>
      </w:r>
      <w:hyperlink r:id="rId1" w:history="1">
        <w:r w:rsidRPr="00ED7EF4">
          <w:rPr>
            <w:rStyle w:val="Hyperlink"/>
          </w:rPr>
          <w:t>Deloitte</w:t>
        </w:r>
      </w:hyperlink>
      <w:r w:rsidR="00ED7EF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tblpY="568"/>
      <w:tblOverlap w:val="never"/>
      <w:tblW w:w="970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41"/>
      <w:gridCol w:w="2160"/>
    </w:tblGrid>
    <w:tr w:rsidR="00797A63" w:rsidRPr="001C3123" w14:paraId="4322DF0E" w14:textId="77777777" w:rsidTr="00035FB1">
      <w:trPr>
        <w:trHeight w:hRule="exact" w:val="1418"/>
      </w:trPr>
      <w:tc>
        <w:tcPr>
          <w:tcW w:w="7541" w:type="dxa"/>
        </w:tcPr>
        <w:p w14:paraId="3B9C1F28" w14:textId="3FEB0EFB" w:rsidR="00EA3705" w:rsidRDefault="00EA3705" w:rsidP="00797A63"/>
      </w:tc>
      <w:tc>
        <w:tcPr>
          <w:tcW w:w="2160" w:type="dxa"/>
        </w:tcPr>
        <w:p w14:paraId="6D2BC49E" w14:textId="77777777" w:rsidR="00EA3705" w:rsidRPr="00722BC0" w:rsidRDefault="00EA3705" w:rsidP="007E24F8">
          <w:pPr>
            <w:pStyle w:val="Deloitteaddress"/>
            <w:rPr>
              <w:lang w:val="es-ES"/>
            </w:rPr>
          </w:pPr>
        </w:p>
      </w:tc>
    </w:tr>
  </w:tbl>
  <w:p w14:paraId="3A9E3B3F" w14:textId="58344C74" w:rsidR="007E24F8" w:rsidRDefault="007E24F8" w:rsidP="007E24F8">
    <w:pPr>
      <w:pStyle w:val="Header"/>
    </w:pPr>
    <w:r>
      <w:rPr>
        <w:noProof/>
      </w:rPr>
      <w:drawing>
        <wp:anchor distT="0" distB="0" distL="0" distR="0" simplePos="0" relativeHeight="251660288" behindDoc="1" locked="0" layoutInCell="1" allowOverlap="1" wp14:anchorId="154CB3E6" wp14:editId="16DDDB57">
          <wp:simplePos x="0" y="0"/>
          <wp:positionH relativeFrom="page">
            <wp:posOffset>791845</wp:posOffset>
          </wp:positionH>
          <wp:positionV relativeFrom="page">
            <wp:posOffset>360045</wp:posOffset>
          </wp:positionV>
          <wp:extent cx="1313815" cy="5759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D3E717" w14:textId="77777777" w:rsidR="00EA3705" w:rsidRPr="00722BC0" w:rsidRDefault="00EA3705" w:rsidP="007E24F8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tblpY="568"/>
      <w:tblOverlap w:val="never"/>
      <w:tblW w:w="970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41"/>
      <w:gridCol w:w="2160"/>
    </w:tblGrid>
    <w:tr w:rsidR="007E24F8" w:rsidRPr="001C3123" w14:paraId="195D6DD9" w14:textId="77777777" w:rsidTr="00434688">
      <w:trPr>
        <w:trHeight w:hRule="exact" w:val="1418"/>
      </w:trPr>
      <w:tc>
        <w:tcPr>
          <w:tcW w:w="7541" w:type="dxa"/>
        </w:tcPr>
        <w:p w14:paraId="53276B07" w14:textId="77777777" w:rsidR="007E24F8" w:rsidRDefault="007E24F8" w:rsidP="007E24F8"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1" layoutInCell="1" allowOverlap="1" wp14:anchorId="304BD6A1" wp14:editId="6875AC30">
                <wp:simplePos x="0" y="0"/>
                <wp:positionH relativeFrom="page">
                  <wp:posOffset>0</wp:posOffset>
                </wp:positionH>
                <wp:positionV relativeFrom="page">
                  <wp:posOffset>3810</wp:posOffset>
                </wp:positionV>
                <wp:extent cx="1871980" cy="34861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eloitte logo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980" cy="348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60" w:type="dxa"/>
        </w:tcPr>
        <w:p w14:paraId="2A41CA2E" w14:textId="77777777" w:rsidR="007E24F8" w:rsidRPr="001C3123" w:rsidRDefault="007E24F8" w:rsidP="007E24F8">
          <w:pPr>
            <w:pStyle w:val="Deloitteaddress"/>
            <w:rPr>
              <w:lang w:val="es-ES"/>
            </w:rPr>
          </w:pPr>
          <w:r w:rsidRPr="001C3123">
            <w:rPr>
              <w:lang w:val="es-ES"/>
            </w:rPr>
            <w:t>Deloitte Advisory, S.L.</w:t>
          </w:r>
        </w:p>
        <w:p w14:paraId="38F609FF" w14:textId="77777777" w:rsidR="007E24F8" w:rsidRPr="00B828E0" w:rsidRDefault="007E24F8" w:rsidP="007E24F8">
          <w:pPr>
            <w:pStyle w:val="Deloitteaddress"/>
            <w:rPr>
              <w:lang w:val="it-IT"/>
            </w:rPr>
          </w:pPr>
          <w:r w:rsidRPr="00B828E0">
            <w:rPr>
              <w:lang w:val="it-IT"/>
            </w:rPr>
            <w:t>Paza Pablo Ruiz Picasso, 1</w:t>
          </w:r>
        </w:p>
        <w:p w14:paraId="51EA59D2" w14:textId="77777777" w:rsidR="007E24F8" w:rsidRPr="00B828E0" w:rsidRDefault="007E24F8" w:rsidP="007E24F8">
          <w:pPr>
            <w:pStyle w:val="Deloitteaddress"/>
            <w:rPr>
              <w:lang w:val="it-IT"/>
            </w:rPr>
          </w:pPr>
          <w:r w:rsidRPr="00B828E0">
            <w:rPr>
              <w:lang w:val="it-IT"/>
            </w:rPr>
            <w:t>Torre Picasso</w:t>
          </w:r>
        </w:p>
        <w:p w14:paraId="2684B37E" w14:textId="77777777" w:rsidR="007E24F8" w:rsidRDefault="007E24F8" w:rsidP="007E24F8">
          <w:pPr>
            <w:pStyle w:val="Deloitteaddress"/>
            <w:rPr>
              <w:lang w:val="es-ES"/>
            </w:rPr>
          </w:pPr>
          <w:r>
            <w:rPr>
              <w:lang w:val="es-ES"/>
            </w:rPr>
            <w:t>28020 Madrid</w:t>
          </w:r>
        </w:p>
        <w:p w14:paraId="4BE6B952" w14:textId="77777777" w:rsidR="007E24F8" w:rsidRPr="00C16F28" w:rsidRDefault="007E24F8" w:rsidP="007E24F8">
          <w:pPr>
            <w:pStyle w:val="Deloitteaddress"/>
            <w:rPr>
              <w:lang w:val="es-ES"/>
            </w:rPr>
          </w:pPr>
          <w:r>
            <w:rPr>
              <w:lang w:val="es-ES"/>
            </w:rPr>
            <w:t>España</w:t>
          </w:r>
        </w:p>
        <w:p w14:paraId="6D6062BE" w14:textId="77777777" w:rsidR="007E24F8" w:rsidRPr="00C16F28" w:rsidRDefault="007E24F8" w:rsidP="007E24F8">
          <w:pPr>
            <w:pStyle w:val="Deloitteaddress"/>
            <w:rPr>
              <w:lang w:val="es-ES"/>
            </w:rPr>
          </w:pPr>
        </w:p>
        <w:p w14:paraId="25B8F8B4" w14:textId="77777777" w:rsidR="007E24F8" w:rsidRPr="00C16F28" w:rsidRDefault="007E24F8" w:rsidP="007E24F8">
          <w:pPr>
            <w:pStyle w:val="Deloitteaddress"/>
            <w:rPr>
              <w:lang w:val="es-ES"/>
            </w:rPr>
          </w:pPr>
          <w:r w:rsidRPr="00C16F28">
            <w:rPr>
              <w:lang w:val="es-ES"/>
            </w:rPr>
            <w:t xml:space="preserve">Tel.: +34 </w:t>
          </w:r>
          <w:r>
            <w:rPr>
              <w:lang w:val="es-ES"/>
            </w:rPr>
            <w:t xml:space="preserve">915 14 50 00 </w:t>
          </w:r>
        </w:p>
        <w:p w14:paraId="4429D799" w14:textId="77777777" w:rsidR="007E24F8" w:rsidRPr="00722BC0" w:rsidRDefault="007E24F8" w:rsidP="007E24F8">
          <w:pPr>
            <w:pStyle w:val="Deloitteaddress"/>
            <w:rPr>
              <w:lang w:val="es-ES"/>
            </w:rPr>
          </w:pPr>
          <w:r w:rsidRPr="00722BC0">
            <w:rPr>
              <w:lang w:val="es-ES"/>
            </w:rPr>
            <w:t>www.deloitte.com</w:t>
          </w:r>
        </w:p>
        <w:p w14:paraId="1440E9FE" w14:textId="77777777" w:rsidR="007E24F8" w:rsidRPr="00722BC0" w:rsidRDefault="007E24F8" w:rsidP="007E24F8">
          <w:pPr>
            <w:pStyle w:val="Deloitteaddress"/>
            <w:rPr>
              <w:lang w:val="es-ES"/>
            </w:rPr>
          </w:pPr>
        </w:p>
      </w:tc>
    </w:tr>
  </w:tbl>
  <w:p w14:paraId="78B4CD1E" w14:textId="3EA3EA93" w:rsidR="00EA3705" w:rsidRDefault="00EA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457"/>
    <w:multiLevelType w:val="hybridMultilevel"/>
    <w:tmpl w:val="91E0A5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87"/>
    <w:multiLevelType w:val="hybridMultilevel"/>
    <w:tmpl w:val="7A2A0F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95472"/>
    <w:multiLevelType w:val="hybridMultilevel"/>
    <w:tmpl w:val="DBF602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43DCF"/>
    <w:multiLevelType w:val="hybridMultilevel"/>
    <w:tmpl w:val="CD46AF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F783B"/>
    <w:multiLevelType w:val="hybridMultilevel"/>
    <w:tmpl w:val="60CCCE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32AAF"/>
    <w:multiLevelType w:val="hybridMultilevel"/>
    <w:tmpl w:val="A2CA8C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8471">
    <w:abstractNumId w:val="5"/>
  </w:num>
  <w:num w:numId="2" w16cid:durableId="4209607">
    <w:abstractNumId w:val="0"/>
  </w:num>
  <w:num w:numId="3" w16cid:durableId="341903082">
    <w:abstractNumId w:val="3"/>
  </w:num>
  <w:num w:numId="4" w16cid:durableId="1817843605">
    <w:abstractNumId w:val="2"/>
  </w:num>
  <w:num w:numId="5" w16cid:durableId="842282488">
    <w:abstractNumId w:val="1"/>
  </w:num>
  <w:num w:numId="6" w16cid:durableId="2052223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05"/>
    <w:rsid w:val="00076D89"/>
    <w:rsid w:val="000E3CF1"/>
    <w:rsid w:val="001C1B9C"/>
    <w:rsid w:val="001C3123"/>
    <w:rsid w:val="00273079"/>
    <w:rsid w:val="002F315C"/>
    <w:rsid w:val="003D4BCA"/>
    <w:rsid w:val="003F3A92"/>
    <w:rsid w:val="00493FFA"/>
    <w:rsid w:val="004D75E8"/>
    <w:rsid w:val="004E1428"/>
    <w:rsid w:val="004F5DDC"/>
    <w:rsid w:val="00544A39"/>
    <w:rsid w:val="00555949"/>
    <w:rsid w:val="00564C79"/>
    <w:rsid w:val="005A71B3"/>
    <w:rsid w:val="005E018B"/>
    <w:rsid w:val="005E7995"/>
    <w:rsid w:val="006043AD"/>
    <w:rsid w:val="00604E84"/>
    <w:rsid w:val="00623D32"/>
    <w:rsid w:val="006F1BE4"/>
    <w:rsid w:val="007069CF"/>
    <w:rsid w:val="0073397C"/>
    <w:rsid w:val="00757EB1"/>
    <w:rsid w:val="00795EC9"/>
    <w:rsid w:val="007A6818"/>
    <w:rsid w:val="007B356D"/>
    <w:rsid w:val="007E24F8"/>
    <w:rsid w:val="0087358E"/>
    <w:rsid w:val="00874A61"/>
    <w:rsid w:val="00945979"/>
    <w:rsid w:val="009F4D17"/>
    <w:rsid w:val="00A52882"/>
    <w:rsid w:val="00A723CB"/>
    <w:rsid w:val="00A763D6"/>
    <w:rsid w:val="00AF34E9"/>
    <w:rsid w:val="00B339FF"/>
    <w:rsid w:val="00B62F18"/>
    <w:rsid w:val="00B8747A"/>
    <w:rsid w:val="00BE179B"/>
    <w:rsid w:val="00C75438"/>
    <w:rsid w:val="00C85502"/>
    <w:rsid w:val="00CE1952"/>
    <w:rsid w:val="00D40CE0"/>
    <w:rsid w:val="00D51B66"/>
    <w:rsid w:val="00D61526"/>
    <w:rsid w:val="00D975C9"/>
    <w:rsid w:val="00EA3705"/>
    <w:rsid w:val="00EB1B20"/>
    <w:rsid w:val="00ED7EF4"/>
    <w:rsid w:val="00F20E1D"/>
    <w:rsid w:val="00F24302"/>
    <w:rsid w:val="00F459A6"/>
    <w:rsid w:val="00F500F0"/>
    <w:rsid w:val="00F75767"/>
    <w:rsid w:val="00FB6A96"/>
    <w:rsid w:val="00FD4C97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8C589D"/>
  <w15:chartTrackingRefBased/>
  <w15:docId w15:val="{16CA1D3F-FB5A-42BD-9182-0B6572CF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705"/>
    <w:pPr>
      <w:spacing w:after="0" w:line="240" w:lineRule="atLeast"/>
    </w:pPr>
    <w:rPr>
      <w:kern w:val="0"/>
      <w:sz w:val="17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705"/>
    <w:pPr>
      <w:spacing w:after="0" w:line="240" w:lineRule="auto"/>
    </w:pPr>
    <w:rPr>
      <w:kern w:val="0"/>
      <w:lang w:val="en-GB"/>
      <w14:ligatures w14:val="none"/>
    </w:rPr>
    <w:tblPr/>
  </w:style>
  <w:style w:type="paragraph" w:styleId="Header">
    <w:name w:val="header"/>
    <w:link w:val="HeaderChar"/>
    <w:uiPriority w:val="99"/>
    <w:rsid w:val="00EA3705"/>
    <w:pPr>
      <w:tabs>
        <w:tab w:val="center" w:pos="4513"/>
        <w:tab w:val="right" w:pos="9026"/>
      </w:tabs>
      <w:spacing w:after="0" w:line="240" w:lineRule="auto"/>
    </w:pPr>
    <w:rPr>
      <w:kern w:val="0"/>
      <w:sz w:val="17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A3705"/>
    <w:rPr>
      <w:kern w:val="0"/>
      <w:sz w:val="17"/>
      <w:lang w:val="en-GB"/>
      <w14:ligatures w14:val="none"/>
    </w:rPr>
  </w:style>
  <w:style w:type="paragraph" w:styleId="Footer">
    <w:name w:val="footer"/>
    <w:link w:val="FooterChar"/>
    <w:uiPriority w:val="99"/>
    <w:rsid w:val="00EA3705"/>
    <w:pPr>
      <w:tabs>
        <w:tab w:val="right" w:pos="7371"/>
      </w:tabs>
      <w:spacing w:after="0" w:line="130" w:lineRule="exact"/>
      <w:ind w:right="227"/>
    </w:pPr>
    <w:rPr>
      <w:kern w:val="0"/>
      <w:sz w:val="11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A3705"/>
    <w:rPr>
      <w:kern w:val="0"/>
      <w:sz w:val="11"/>
      <w:lang w:val="en-GB"/>
      <w14:ligatures w14:val="none"/>
    </w:rPr>
  </w:style>
  <w:style w:type="paragraph" w:customStyle="1" w:styleId="Deloitteaddress">
    <w:name w:val="Deloitte address"/>
    <w:basedOn w:val="Normal"/>
    <w:qFormat/>
    <w:rsid w:val="00EA3705"/>
    <w:pPr>
      <w:spacing w:line="170" w:lineRule="atLeast"/>
    </w:pPr>
    <w:rPr>
      <w:sz w:val="14"/>
    </w:rPr>
  </w:style>
  <w:style w:type="paragraph" w:customStyle="1" w:styleId="Sponsortext">
    <w:name w:val="Sponsor text"/>
    <w:basedOn w:val="Footer"/>
    <w:qFormat/>
    <w:rsid w:val="00EA3705"/>
    <w:pPr>
      <w:spacing w:line="170" w:lineRule="exact"/>
      <w:ind w:right="0"/>
    </w:pPr>
    <w:rPr>
      <w:sz w:val="14"/>
    </w:rPr>
  </w:style>
  <w:style w:type="paragraph" w:customStyle="1" w:styleId="DocumentHeading">
    <w:name w:val="Document Heading"/>
    <w:basedOn w:val="Normal"/>
    <w:next w:val="BodyText"/>
    <w:uiPriority w:val="99"/>
    <w:semiHidden/>
    <w:rsid w:val="00EA3705"/>
    <w:pPr>
      <w:spacing w:before="240" w:after="240"/>
      <w:contextualSpacing/>
    </w:pPr>
    <w:rPr>
      <w:rFonts w:ascii="Verdana" w:hAnsi="Verdana"/>
      <w:b/>
      <w:szCs w:val="17"/>
    </w:rPr>
  </w:style>
  <w:style w:type="paragraph" w:styleId="BodyText">
    <w:name w:val="Body Text"/>
    <w:basedOn w:val="Normal"/>
    <w:link w:val="BodyTextChar"/>
    <w:qFormat/>
    <w:rsid w:val="00EA37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3705"/>
    <w:rPr>
      <w:kern w:val="0"/>
      <w:sz w:val="17"/>
      <w:lang w:val="en-GB"/>
      <w14:ligatures w14:val="none"/>
    </w:rPr>
  </w:style>
  <w:style w:type="paragraph" w:styleId="Revision">
    <w:name w:val="Revision"/>
    <w:hidden/>
    <w:uiPriority w:val="99"/>
    <w:semiHidden/>
    <w:rsid w:val="001C3123"/>
    <w:pPr>
      <w:spacing w:after="0" w:line="240" w:lineRule="auto"/>
    </w:pPr>
    <w:rPr>
      <w:kern w:val="0"/>
      <w:sz w:val="17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F1B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1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BE4"/>
    <w:rPr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BE4"/>
    <w:rPr>
      <w:b/>
      <w:bCs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F3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4E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A6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A61"/>
    <w:rPr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74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alba@deloitte.es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niwalash@deloitte.ie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loitte.com/global/en/about/governance/network-brand-alliances/about-the-network.html?icid=bottom_about-deloit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B9A268AEFB4823ADFBA7A77A920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01E4A-3579-4504-A27C-B27C96D23C43}"/>
      </w:docPartPr>
      <w:docPartBody>
        <w:p w:rsidR="00AD48CD" w:rsidRDefault="00AD48CD" w:rsidP="00AD48CD">
          <w:pPr>
            <w:pStyle w:val="91B9A268AEFB4823ADFBA7A77A9205F8"/>
          </w:pPr>
          <w:r w:rsidRPr="005F35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CD"/>
    <w:rsid w:val="00A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8CD"/>
    <w:rPr>
      <w:color w:val="808080"/>
    </w:rPr>
  </w:style>
  <w:style w:type="paragraph" w:customStyle="1" w:styleId="91B9A268AEFB4823ADFBA7A77A9205F8">
    <w:name w:val="91B9A268AEFB4823ADFBA7A77A9205F8"/>
    <w:rsid w:val="00AD48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6A10B-6CE4-4BFC-ABD2-9C199CAA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Destrycker, Lydia</dc:creator>
  <cp:keywords/>
  <dc:description/>
  <cp:lastModifiedBy>Cunningham, Christiane</cp:lastModifiedBy>
  <cp:revision>2</cp:revision>
  <dcterms:created xsi:type="dcterms:W3CDTF">2024-06-14T17:31:00Z</dcterms:created>
  <dcterms:modified xsi:type="dcterms:W3CDTF">2024-06-14T17:31:00Z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2024-06-13T09:57:41Z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263eeaa4-c11e-4493-b222-79d559cd473b</vt:lpwstr>
  </property>
  <property fmtid="{D5CDD505-2E9C-101B-9397-08002B2CF9AE}" pid="8" name="MSIP_Label_ea60d57e-af5b-4752-ac57-3e4f28ca11dc_ContentBits">
    <vt:lpwstr>0</vt:lpwstr>
  </property>
</Properties>
</file>